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B86E6C" w14:textId="77777777" w:rsidR="00A40195" w:rsidRDefault="00A40195" w:rsidP="007C3210"/>
    <w:p w14:paraId="00ED56F2" w14:textId="77777777" w:rsidR="00A40195" w:rsidRDefault="00A40195" w:rsidP="007C3210"/>
    <w:p w14:paraId="40EF47BB" w14:textId="1D4DB1CB" w:rsidR="00280DC1" w:rsidRDefault="00280DC1" w:rsidP="00F3081F">
      <w:pPr>
        <w:jc w:val="center"/>
      </w:pPr>
    </w:p>
    <w:p w14:paraId="4C4B414B" w14:textId="1371947C" w:rsidR="00F3081F" w:rsidRDefault="00C97409" w:rsidP="00F3081F">
      <w:pPr>
        <w:jc w:val="center"/>
      </w:pPr>
      <w:r>
        <w:rPr>
          <w:noProof/>
        </w:rPr>
        <w:drawing>
          <wp:inline distT="0" distB="0" distL="0" distR="0" wp14:anchorId="075A2122" wp14:editId="1BD9EB43">
            <wp:extent cx="5731510" cy="1135380"/>
            <wp:effectExtent l="0" t="0" r="0" b="0"/>
            <wp:docPr id="11654838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483835" name=""/>
                    <pic:cNvPicPr/>
                  </pic:nvPicPr>
                  <pic:blipFill>
                    <a:blip r:embed="rId7"/>
                    <a:stretch>
                      <a:fillRect/>
                    </a:stretch>
                  </pic:blipFill>
                  <pic:spPr>
                    <a:xfrm>
                      <a:off x="0" y="0"/>
                      <a:ext cx="5731510" cy="1135380"/>
                    </a:xfrm>
                    <a:prstGeom prst="rect">
                      <a:avLst/>
                    </a:prstGeom>
                  </pic:spPr>
                </pic:pic>
              </a:graphicData>
            </a:graphic>
          </wp:inline>
        </w:drawing>
      </w:r>
    </w:p>
    <w:p w14:paraId="3114D5EF" w14:textId="77777777" w:rsidR="00F3081F" w:rsidRDefault="00F3081F" w:rsidP="007C3210"/>
    <w:p w14:paraId="52C8CEF6" w14:textId="68B2DEA9" w:rsidR="007C3210" w:rsidRDefault="007C3210" w:rsidP="007C3210">
      <w:r>
        <w:t>Dear Exhibitors,</w:t>
      </w:r>
    </w:p>
    <w:p w14:paraId="3B3995CD" w14:textId="74D4560B" w:rsidR="007C3210" w:rsidRDefault="007C3210" w:rsidP="00495F6B">
      <w:r>
        <w:t xml:space="preserve">On behalf of the </w:t>
      </w:r>
      <w:r w:rsidRPr="000E71E3">
        <w:t>Scientific Organi</w:t>
      </w:r>
      <w:r w:rsidR="000E71E3" w:rsidRPr="000E71E3">
        <w:t>s</w:t>
      </w:r>
      <w:r w:rsidRPr="000E71E3">
        <w:t>ing</w:t>
      </w:r>
      <w:r>
        <w:t xml:space="preserve"> Committee, we are pleased to extend a warm invitation to the </w:t>
      </w:r>
      <w:r w:rsidRPr="00FF1078">
        <w:rPr>
          <w:color w:val="4EA72E" w:themeColor="accent6"/>
        </w:rPr>
        <w:t>26th International Conference on Spreading Depolari</w:t>
      </w:r>
      <w:r w:rsidR="000E71E3">
        <w:rPr>
          <w:color w:val="4EA72E" w:themeColor="accent6"/>
        </w:rPr>
        <w:t>s</w:t>
      </w:r>
      <w:r w:rsidRPr="00FF1078">
        <w:rPr>
          <w:color w:val="4EA72E" w:themeColor="accent6"/>
        </w:rPr>
        <w:t>ations (iCSD</w:t>
      </w:r>
      <w:r w:rsidR="006C70AB" w:rsidRPr="00FF1078">
        <w:rPr>
          <w:color w:val="4EA72E" w:themeColor="accent6"/>
        </w:rPr>
        <w:t>2025</w:t>
      </w:r>
      <w:r w:rsidRPr="00FF1078">
        <w:rPr>
          <w:color w:val="4EA72E" w:themeColor="accent6"/>
        </w:rPr>
        <w:t xml:space="preserve">) </w:t>
      </w:r>
      <w:r>
        <w:t xml:space="preserve">to be held at the De Vere Beaumont Estate (a </w:t>
      </w:r>
      <w:r w:rsidR="00D0480D">
        <w:t>4-star h</w:t>
      </w:r>
      <w:r>
        <w:t>otel</w:t>
      </w:r>
      <w:r w:rsidR="00D0480D">
        <w:t>)</w:t>
      </w:r>
      <w:r>
        <w:t xml:space="preserve">, Old Windsor, UK from 8th to 11th </w:t>
      </w:r>
      <w:proofErr w:type="gramStart"/>
      <w:r>
        <w:t>December,</w:t>
      </w:r>
      <w:proofErr w:type="gramEnd"/>
      <w:r>
        <w:t xml:space="preserve"> 2025.</w:t>
      </w:r>
      <w:r w:rsidR="00EF4AC0">
        <w:t xml:space="preserve"> </w:t>
      </w:r>
      <w:r w:rsidR="00BA234A">
        <w:t>(</w:t>
      </w:r>
      <w:hyperlink r:id="rId8" w:history="1">
        <w:r w:rsidR="00BA234A" w:rsidRPr="004F0D8C">
          <w:rPr>
            <w:rStyle w:val="Hyperlink"/>
            <w:color w:val="4EA72E" w:themeColor="accent6"/>
          </w:rPr>
          <w:t>https://www.devere.co.uk</w:t>
        </w:r>
      </w:hyperlink>
      <w:r w:rsidR="00BA234A">
        <w:t xml:space="preserve">). </w:t>
      </w:r>
      <w:r w:rsidR="00EF4AC0">
        <w:t xml:space="preserve">Conveniently, the Estate is only some 15 minutes from Heathrow, </w:t>
      </w:r>
      <w:r w:rsidR="002433A3">
        <w:t>j</w:t>
      </w:r>
      <w:r w:rsidR="002433A3" w:rsidRPr="002433A3">
        <w:t>ust three miles from the historic splendour of Royal Windsor and a matter of minutes from the M25</w:t>
      </w:r>
      <w:r w:rsidR="00BA234A">
        <w:t xml:space="preserve">. The Estate is also 3 miles from Egham Station, with fast rail connections </w:t>
      </w:r>
      <w:r w:rsidR="00EF4AC0">
        <w:t>to London’s Waterloo station</w:t>
      </w:r>
      <w:r w:rsidR="00BA234A">
        <w:t xml:space="preserve"> and Reading</w:t>
      </w:r>
      <w:r w:rsidR="00EF4AC0">
        <w:t>.</w:t>
      </w:r>
    </w:p>
    <w:p w14:paraId="2BD4AF2E" w14:textId="77777777" w:rsidR="00EF4AC0" w:rsidRDefault="00EF4AC0" w:rsidP="00495F6B"/>
    <w:p w14:paraId="66247831" w14:textId="66A3C919" w:rsidR="007C3210" w:rsidRDefault="00D0480D" w:rsidP="00495F6B">
      <w:r>
        <w:t xml:space="preserve">Spreading depolarisations (SDs) are a </w:t>
      </w:r>
      <w:r w:rsidR="00CE1A20">
        <w:t xml:space="preserve">strong </w:t>
      </w:r>
      <w:r>
        <w:t xml:space="preserve">candidate mediator of acute brain damage in patients receiving neurocritical care. Neurointensivists are increasingly aware of their frequent occurrence and are </w:t>
      </w:r>
      <w:r w:rsidR="00EF4AC0">
        <w:t xml:space="preserve">continually </w:t>
      </w:r>
      <w:r>
        <w:t>seeking details of their properties</w:t>
      </w:r>
      <w:r w:rsidR="00EF4AC0">
        <w:t xml:space="preserve">, how they are </w:t>
      </w:r>
      <w:r w:rsidR="006C4D34">
        <w:t xml:space="preserve">detected </w:t>
      </w:r>
      <w:r>
        <w:t xml:space="preserve">and how </w:t>
      </w:r>
      <w:r w:rsidR="00CE1A20">
        <w:t>SDs</w:t>
      </w:r>
      <w:r>
        <w:t xml:space="preserve"> might </w:t>
      </w:r>
      <w:r w:rsidR="00537580">
        <w:t xml:space="preserve">best </w:t>
      </w:r>
      <w:r>
        <w:t xml:space="preserve">be addressed to deliver precision medicine for their patients. They rely increasingly on interaction with basic neuroscientists – </w:t>
      </w:r>
      <w:r w:rsidRPr="00021C2A">
        <w:rPr>
          <w:b/>
          <w:bCs/>
        </w:rPr>
        <w:t xml:space="preserve">precisely what </w:t>
      </w:r>
      <w:proofErr w:type="spellStart"/>
      <w:r w:rsidRPr="00021C2A">
        <w:rPr>
          <w:b/>
          <w:bCs/>
        </w:rPr>
        <w:t>iCSD</w:t>
      </w:r>
      <w:proofErr w:type="spellEnd"/>
      <w:r w:rsidRPr="00021C2A">
        <w:rPr>
          <w:b/>
          <w:bCs/>
        </w:rPr>
        <w:t xml:space="preserve"> offers them</w:t>
      </w:r>
      <w:r>
        <w:t xml:space="preserve">. </w:t>
      </w:r>
      <w:r w:rsidR="007C3210">
        <w:t>With keynote presentations from top scientists</w:t>
      </w:r>
      <w:r w:rsidR="00F92BED">
        <w:t xml:space="preserve"> (</w:t>
      </w:r>
      <w:r w:rsidR="00966EE9">
        <w:t xml:space="preserve">List </w:t>
      </w:r>
      <w:r w:rsidR="00F92BED">
        <w:t xml:space="preserve">and topics </w:t>
      </w:r>
      <w:r w:rsidR="00966EE9">
        <w:t>below</w:t>
      </w:r>
      <w:r w:rsidR="00F92BED">
        <w:t>)</w:t>
      </w:r>
      <w:r w:rsidR="007C3210">
        <w:t>, no-holds-barred debate sessions, numerous oral presentations,</w:t>
      </w:r>
      <w:r w:rsidR="002433A3">
        <w:t xml:space="preserve"> </w:t>
      </w:r>
      <w:r w:rsidR="007C3210">
        <w:t>and generous room for poster discussions, this year’s meeting promises to be a robust medium to showcase your data, ideas, and technology to advance the field.</w:t>
      </w:r>
    </w:p>
    <w:p w14:paraId="67DFEE96" w14:textId="77777777" w:rsidR="00013C67" w:rsidRDefault="00013C67" w:rsidP="00495F6B"/>
    <w:p w14:paraId="6BBDA2B3" w14:textId="1877B61A" w:rsidR="007C3210" w:rsidRDefault="007C3210" w:rsidP="00495F6B">
      <w:r>
        <w:t xml:space="preserve">The traditionally small size and informal atmosphere of </w:t>
      </w:r>
      <w:proofErr w:type="spellStart"/>
      <w:r>
        <w:t>iCSD</w:t>
      </w:r>
      <w:proofErr w:type="spellEnd"/>
      <w:r>
        <w:t xml:space="preserve"> brings together international scientists and innovators, from newly initiated trainee</w:t>
      </w:r>
      <w:r w:rsidR="00021C2A">
        <w:t xml:space="preserve"> scient</w:t>
      </w:r>
      <w:r w:rsidR="00CF10F3">
        <w:t>i</w:t>
      </w:r>
      <w:r w:rsidR="00021C2A">
        <w:t xml:space="preserve">sts </w:t>
      </w:r>
      <w:r w:rsidR="00CF10F3">
        <w:t xml:space="preserve">and medics </w:t>
      </w:r>
      <w:r>
        <w:t>to seasoned professors</w:t>
      </w:r>
      <w:r w:rsidR="00E65CB0">
        <w:t xml:space="preserve"> in </w:t>
      </w:r>
      <w:r w:rsidR="0090208F">
        <w:t>basic and clinical neuroscience</w:t>
      </w:r>
      <w:r>
        <w:t>, in a relaxed boutique environment where lasting exchanges take place, and the seeds for future collaborations are sow</w:t>
      </w:r>
      <w:r w:rsidR="00462F1A">
        <w:t>n</w:t>
      </w:r>
      <w:r>
        <w:t xml:space="preserve">. The relevance of SD for migraine, epilepsy, ischemic or </w:t>
      </w:r>
      <w:r w:rsidR="000E71E3" w:rsidRPr="000E71E3">
        <w:t>haemorrhagic</w:t>
      </w:r>
      <w:r w:rsidRPr="000E71E3">
        <w:t xml:space="preserve"> stroke, transient ischemic attack, head trauma, cerebral small vessel disease, subdural h</w:t>
      </w:r>
      <w:r w:rsidR="000E71E3">
        <w:t>a</w:t>
      </w:r>
      <w:r w:rsidRPr="000E71E3">
        <w:t>ematoma, vascular malformations, brain tumo</w:t>
      </w:r>
      <w:r w:rsidR="000E71E3">
        <w:t>u</w:t>
      </w:r>
      <w:r w:rsidRPr="000E71E3">
        <w:t xml:space="preserve">rs, and even movement disorders </w:t>
      </w:r>
      <w:proofErr w:type="gramStart"/>
      <w:r w:rsidRPr="000E71E3">
        <w:t>provides</w:t>
      </w:r>
      <w:proofErr w:type="gramEnd"/>
      <w:r w:rsidRPr="000E71E3">
        <w:t xml:space="preserve"> fertile</w:t>
      </w:r>
      <w:r>
        <w:t xml:space="preserve"> ground for cross-pollination across disciplines from engineers and basic biomedical scientists to neurologists</w:t>
      </w:r>
      <w:r w:rsidR="00CE1A20">
        <w:t>,</w:t>
      </w:r>
      <w:r>
        <w:t xml:space="preserve"> neurosurgeons</w:t>
      </w:r>
      <w:r w:rsidR="00CE1A20">
        <w:t xml:space="preserve"> and neurointensivists</w:t>
      </w:r>
      <w:r>
        <w:t>. Technological advances in neuromonitoring and neuromodulation</w:t>
      </w:r>
      <w:r w:rsidR="00CE1A20">
        <w:t xml:space="preserve"> </w:t>
      </w:r>
      <w:r w:rsidRPr="000E71E3">
        <w:t>synergi</w:t>
      </w:r>
      <w:r w:rsidR="000E71E3" w:rsidRPr="000E71E3">
        <w:t>s</w:t>
      </w:r>
      <w:r w:rsidRPr="000E71E3">
        <w:t>e</w:t>
      </w:r>
      <w:r>
        <w:t xml:space="preserve"> with drug discovery efforts. Altogether, these will make </w:t>
      </w:r>
      <w:r w:rsidRPr="00EF4AC0">
        <w:rPr>
          <w:b/>
          <w:bCs/>
        </w:rPr>
        <w:t>iCSD202</w:t>
      </w:r>
      <w:r w:rsidR="00CE1A20" w:rsidRPr="00EF4AC0">
        <w:rPr>
          <w:b/>
          <w:bCs/>
        </w:rPr>
        <w:t xml:space="preserve">5 Old </w:t>
      </w:r>
      <w:r w:rsidR="00742118">
        <w:rPr>
          <w:b/>
          <w:bCs/>
        </w:rPr>
        <w:t xml:space="preserve">and </w:t>
      </w:r>
      <w:r w:rsidR="004D2DC6">
        <w:rPr>
          <w:b/>
          <w:bCs/>
        </w:rPr>
        <w:t xml:space="preserve">Royal </w:t>
      </w:r>
      <w:r w:rsidR="00CE1A20" w:rsidRPr="00EF4AC0">
        <w:rPr>
          <w:b/>
          <w:bCs/>
        </w:rPr>
        <w:t>Windsor UK</w:t>
      </w:r>
      <w:r>
        <w:t xml:space="preserve"> a rich and rewarding experience.</w:t>
      </w:r>
    </w:p>
    <w:p w14:paraId="6229FF64" w14:textId="5B82C8CD" w:rsidR="007C3210" w:rsidRDefault="007C3210" w:rsidP="00495F6B">
      <w:r>
        <w:t xml:space="preserve">This year’s meeting format will have sessions spread over </w:t>
      </w:r>
      <w:r w:rsidR="00462F1A">
        <w:t xml:space="preserve">nearly </w:t>
      </w:r>
      <w:r>
        <w:t xml:space="preserve">four days, ample time for friendly yet passionate scientific discourse, and interactions with the sponsors. At the end of the day, there will be plenty of opportunities to wind down and relax, enjoying the amenities of </w:t>
      </w:r>
      <w:r w:rsidR="00CE1A20">
        <w:t xml:space="preserve">a stylish hotel set in a long-established country estate and </w:t>
      </w:r>
      <w:r w:rsidR="00D84D37">
        <w:t>p</w:t>
      </w:r>
      <w:r w:rsidR="00CE1A20">
        <w:t xml:space="preserve">ark close to the historical heart of </w:t>
      </w:r>
      <w:proofErr w:type="gramStart"/>
      <w:r w:rsidR="00CE1A20">
        <w:t>England  -</w:t>
      </w:r>
      <w:proofErr w:type="gramEnd"/>
      <w:r w:rsidR="00CE1A20">
        <w:t xml:space="preserve">  Windsor </w:t>
      </w:r>
      <w:proofErr w:type="gramStart"/>
      <w:r w:rsidR="00CE1A20">
        <w:t>Castle  -</w:t>
      </w:r>
      <w:proofErr w:type="gramEnd"/>
      <w:r w:rsidR="00CE1A20">
        <w:t xml:space="preserve"> for the past </w:t>
      </w:r>
      <w:r>
        <w:t>thousand years.</w:t>
      </w:r>
    </w:p>
    <w:p w14:paraId="4EC811A0" w14:textId="08267FC8" w:rsidR="007C3210" w:rsidRDefault="007C3210" w:rsidP="00495F6B">
      <w:r>
        <w:t xml:space="preserve">You can </w:t>
      </w:r>
      <w:r w:rsidR="00EF4AC0">
        <w:t>use</w:t>
      </w:r>
      <w:r>
        <w:t xml:space="preserve"> your </w:t>
      </w:r>
      <w:r w:rsidR="00EF4AC0">
        <w:t>free</w:t>
      </w:r>
      <w:r>
        <w:t xml:space="preserve"> time </w:t>
      </w:r>
      <w:r w:rsidR="00EF4AC0">
        <w:t xml:space="preserve">for a relaxing walk in the park right outside the </w:t>
      </w:r>
      <w:r w:rsidR="000B14C6">
        <w:t>H</w:t>
      </w:r>
      <w:r w:rsidR="00EF4AC0">
        <w:t>otel, or in Windsor Great Park, beside the Castle</w:t>
      </w:r>
      <w:r w:rsidR="00034B7C">
        <w:t>, or</w:t>
      </w:r>
      <w:r w:rsidR="00F246D3">
        <w:t xml:space="preserve"> spend some free time or join an excu</w:t>
      </w:r>
      <w:r w:rsidR="008C1526">
        <w:t xml:space="preserve">rsion to less </w:t>
      </w:r>
      <w:proofErr w:type="gramStart"/>
      <w:r w:rsidR="008C1526">
        <w:t>familiar</w:t>
      </w:r>
      <w:r w:rsidR="00B33288">
        <w:t xml:space="preserve"> </w:t>
      </w:r>
      <w:r w:rsidR="008C1526">
        <w:t xml:space="preserve"> medical</w:t>
      </w:r>
      <w:proofErr w:type="gramEnd"/>
      <w:r w:rsidR="008C1526">
        <w:t xml:space="preserve"> </w:t>
      </w:r>
      <w:r w:rsidR="00B33288">
        <w:t>venues in London</w:t>
      </w:r>
      <w:r w:rsidR="00034B7C">
        <w:t>.</w:t>
      </w:r>
    </w:p>
    <w:p w14:paraId="08275DF0" w14:textId="77777777" w:rsidR="00034B7C" w:rsidRDefault="00034B7C" w:rsidP="00495F6B"/>
    <w:p w14:paraId="18849651" w14:textId="78910530" w:rsidR="0027628C" w:rsidRDefault="007C3210" w:rsidP="00495F6B">
      <w:r>
        <w:t>Please find exhibitor fees, suggested support levels, and benefits below. We hope that this will assist you in identifying a level of involvement and support that best suits your company.</w:t>
      </w:r>
    </w:p>
    <w:p w14:paraId="506872A7" w14:textId="665C8F80" w:rsidR="0027628C" w:rsidRDefault="0027628C" w:rsidP="00495F6B"/>
    <w:p w14:paraId="44F20334" w14:textId="77777777" w:rsidR="005D604C" w:rsidRDefault="005D604C" w:rsidP="00FC7489"/>
    <w:p w14:paraId="7760F7BF" w14:textId="77777777" w:rsidR="005D604C" w:rsidRDefault="005D604C" w:rsidP="005D604C">
      <w:r>
        <w:t>We look forward to hearing from you.</w:t>
      </w:r>
    </w:p>
    <w:p w14:paraId="5E0D5B1D" w14:textId="77777777" w:rsidR="005D604C" w:rsidRDefault="005D604C" w:rsidP="005D604C"/>
    <w:p w14:paraId="416D439F" w14:textId="782F9F05" w:rsidR="005D604C" w:rsidRDefault="005D604C" w:rsidP="005D604C">
      <w:r>
        <w:t>When replying</w:t>
      </w:r>
      <w:r w:rsidR="00512F13">
        <w:t xml:space="preserve"> to </w:t>
      </w:r>
      <w:hyperlink r:id="rId9" w:history="1">
        <w:r w:rsidR="00512F13" w:rsidRPr="00B83EA8">
          <w:rPr>
            <w:rStyle w:val="Hyperlink"/>
          </w:rPr>
          <w:t>Anthony.Strong@kcl.ac.uk</w:t>
        </w:r>
      </w:hyperlink>
      <w:r w:rsidR="00512F13">
        <w:t xml:space="preserve"> </w:t>
      </w:r>
      <w:r>
        <w:t xml:space="preserve">, please would you also copy your reply to </w:t>
      </w:r>
      <w:hyperlink r:id="rId10" w:history="1">
        <w:r w:rsidRPr="006268B2">
          <w:rPr>
            <w:rStyle w:val="Hyperlink"/>
          </w:rPr>
          <w:t>sponsoriCSD2025UK@kcl.ac.uk</w:t>
        </w:r>
      </w:hyperlink>
    </w:p>
    <w:p w14:paraId="17C80DAB" w14:textId="77777777" w:rsidR="005D604C" w:rsidRDefault="005D604C" w:rsidP="005D604C"/>
    <w:p w14:paraId="70C129F7" w14:textId="77777777" w:rsidR="005D604C" w:rsidRDefault="005D604C" w:rsidP="005D604C">
      <w:r>
        <w:t>Kind regards,</w:t>
      </w:r>
    </w:p>
    <w:p w14:paraId="3D73E88F" w14:textId="77777777" w:rsidR="005D604C" w:rsidRDefault="005D604C" w:rsidP="005D604C"/>
    <w:p w14:paraId="22AD8B25" w14:textId="77777777" w:rsidR="005D604C" w:rsidRDefault="005D604C" w:rsidP="005D604C">
      <w:r>
        <w:t>Signed on behalf of the iCSD2025 Organising Committee:</w:t>
      </w:r>
    </w:p>
    <w:p w14:paraId="4AE96E0C" w14:textId="77777777" w:rsidR="005D604C" w:rsidRDefault="005D604C" w:rsidP="005D604C"/>
    <w:p w14:paraId="2820320F" w14:textId="480B999D" w:rsidR="00B02A53" w:rsidRDefault="00B02A53" w:rsidP="005D604C">
      <w:r>
        <w:rPr>
          <w:noProof/>
        </w:rPr>
        <w:drawing>
          <wp:inline distT="0" distB="0" distL="0" distR="0" wp14:anchorId="0010EBB0" wp14:editId="17FF5B55">
            <wp:extent cx="2184400" cy="1168400"/>
            <wp:effectExtent l="0" t="0" r="0" b="0"/>
            <wp:docPr id="19936773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677379" name="Picture 1993677379"/>
                    <pic:cNvPicPr/>
                  </pic:nvPicPr>
                  <pic:blipFill>
                    <a:blip r:embed="rId11">
                      <a:extLst>
                        <a:ext uri="{28A0092B-C50C-407E-A947-70E740481C1C}">
                          <a14:useLocalDpi xmlns:a14="http://schemas.microsoft.com/office/drawing/2010/main" val="0"/>
                        </a:ext>
                      </a:extLst>
                    </a:blip>
                    <a:stretch>
                      <a:fillRect/>
                    </a:stretch>
                  </pic:blipFill>
                  <pic:spPr>
                    <a:xfrm>
                      <a:off x="0" y="0"/>
                      <a:ext cx="2184400" cy="1168400"/>
                    </a:xfrm>
                    <a:prstGeom prst="rect">
                      <a:avLst/>
                    </a:prstGeom>
                  </pic:spPr>
                </pic:pic>
              </a:graphicData>
            </a:graphic>
          </wp:inline>
        </w:drawing>
      </w:r>
    </w:p>
    <w:p w14:paraId="3027C2FB" w14:textId="77777777" w:rsidR="00C7011F" w:rsidRDefault="00C7011F" w:rsidP="00C7011F">
      <w:pPr>
        <w:rPr>
          <w:rFonts w:ascii="Calibri" w:eastAsiaTheme="minorEastAsia" w:hAnsi="Calibri" w:cs="Calibri"/>
          <w:noProof/>
          <w:color w:val="212121"/>
          <w:kern w:val="0"/>
          <w:lang w:eastAsia="en-GB"/>
          <w14:ligatures w14:val="none"/>
        </w:rPr>
      </w:pPr>
      <w:bookmarkStart w:id="0" w:name="_MailAutoSig"/>
      <w:r>
        <w:rPr>
          <w:rFonts w:ascii="Calibri" w:eastAsiaTheme="minorEastAsia" w:hAnsi="Calibri" w:cs="Calibri"/>
          <w:noProof/>
          <w:color w:val="212121"/>
          <w:kern w:val="0"/>
          <w:sz w:val="18"/>
          <w:szCs w:val="18"/>
          <w:lang w:eastAsia="en-GB"/>
          <w14:ligatures w14:val="none"/>
        </w:rPr>
        <w:t>Anthony J Strong, DM, FRCSEd</w:t>
      </w:r>
    </w:p>
    <w:p w14:paraId="006FF2AD" w14:textId="77777777" w:rsidR="00C7011F" w:rsidRDefault="00C7011F" w:rsidP="00C7011F">
      <w:pPr>
        <w:rPr>
          <w:rFonts w:ascii="Calibri" w:eastAsiaTheme="minorEastAsia" w:hAnsi="Calibri" w:cs="Calibri"/>
          <w:noProof/>
          <w:color w:val="212121"/>
          <w:kern w:val="0"/>
          <w:lang w:eastAsia="en-GB"/>
          <w14:ligatures w14:val="none"/>
        </w:rPr>
      </w:pPr>
      <w:r>
        <w:rPr>
          <w:rFonts w:ascii="Calibri" w:eastAsiaTheme="minorEastAsia" w:hAnsi="Calibri" w:cs="Calibri"/>
          <w:noProof/>
          <w:color w:val="212121"/>
          <w:kern w:val="0"/>
          <w:sz w:val="18"/>
          <w:szCs w:val="18"/>
          <w:lang w:eastAsia="en-GB"/>
          <w14:ligatures w14:val="none"/>
        </w:rPr>
        <w:t>Emeritus Professor of Neurosurgery</w:t>
      </w:r>
    </w:p>
    <w:p w14:paraId="61BD8D82" w14:textId="77777777" w:rsidR="00C7011F" w:rsidRDefault="00C7011F" w:rsidP="00C7011F">
      <w:pPr>
        <w:rPr>
          <w:rFonts w:ascii="Calibri" w:eastAsiaTheme="minorEastAsia" w:hAnsi="Calibri" w:cs="Calibri"/>
          <w:noProof/>
          <w:color w:val="212121"/>
          <w:kern w:val="0"/>
          <w:lang w:eastAsia="en-GB"/>
          <w14:ligatures w14:val="none"/>
        </w:rPr>
      </w:pPr>
      <w:r>
        <w:rPr>
          <w:rFonts w:ascii="Calibri" w:eastAsiaTheme="minorEastAsia" w:hAnsi="Calibri" w:cs="Calibri"/>
          <w:noProof/>
          <w:color w:val="212121"/>
          <w:kern w:val="0"/>
          <w:sz w:val="18"/>
          <w:szCs w:val="18"/>
          <w:lang w:eastAsia="en-GB"/>
          <w14:ligatures w14:val="none"/>
        </w:rPr>
        <w:t>Department of Basic and Clinical Neuroscience</w:t>
      </w:r>
    </w:p>
    <w:p w14:paraId="3FEA8E54" w14:textId="77777777" w:rsidR="00C7011F" w:rsidRDefault="00C7011F" w:rsidP="00C7011F">
      <w:pPr>
        <w:rPr>
          <w:rFonts w:ascii="Calibri" w:eastAsiaTheme="minorEastAsia" w:hAnsi="Calibri" w:cs="Calibri"/>
          <w:noProof/>
          <w:color w:val="212121"/>
          <w:kern w:val="0"/>
          <w:lang w:eastAsia="en-GB"/>
          <w14:ligatures w14:val="none"/>
        </w:rPr>
      </w:pPr>
      <w:r>
        <w:rPr>
          <w:rFonts w:ascii="Calibri" w:eastAsiaTheme="minorEastAsia" w:hAnsi="Calibri" w:cs="Calibri"/>
          <w:noProof/>
          <w:color w:val="212121"/>
          <w:kern w:val="0"/>
          <w:sz w:val="18"/>
          <w:szCs w:val="18"/>
          <w:lang w:eastAsia="en-GB"/>
          <w14:ligatures w14:val="none"/>
        </w:rPr>
        <w:t>Kings College London</w:t>
      </w:r>
    </w:p>
    <w:p w14:paraId="24630EE6" w14:textId="77777777" w:rsidR="00C7011F" w:rsidRDefault="00C7011F" w:rsidP="00C7011F">
      <w:pPr>
        <w:rPr>
          <w:rFonts w:ascii="Calibri" w:eastAsiaTheme="minorEastAsia" w:hAnsi="Calibri" w:cs="Calibri"/>
          <w:noProof/>
          <w:color w:val="212121"/>
          <w:kern w:val="0"/>
          <w:lang w:eastAsia="en-GB"/>
          <w14:ligatures w14:val="none"/>
        </w:rPr>
      </w:pPr>
      <w:r>
        <w:rPr>
          <w:rFonts w:ascii="Calibri" w:eastAsiaTheme="minorEastAsia" w:hAnsi="Calibri" w:cs="Calibri"/>
          <w:noProof/>
          <w:color w:val="212121"/>
          <w:kern w:val="0"/>
          <w:sz w:val="18"/>
          <w:szCs w:val="18"/>
          <w:lang w:eastAsia="en-GB"/>
          <w14:ligatures w14:val="none"/>
        </w:rPr>
        <w:t>Room A1.27, Academic Neuroscience Centre,</w:t>
      </w:r>
    </w:p>
    <w:p w14:paraId="073F53FE" w14:textId="77777777" w:rsidR="00C7011F" w:rsidRDefault="00C7011F" w:rsidP="00C7011F">
      <w:pPr>
        <w:rPr>
          <w:rFonts w:ascii="Calibri" w:eastAsiaTheme="minorEastAsia" w:hAnsi="Calibri" w:cs="Calibri"/>
          <w:noProof/>
          <w:color w:val="212121"/>
          <w:kern w:val="0"/>
          <w:lang w:eastAsia="en-GB"/>
          <w14:ligatures w14:val="none"/>
        </w:rPr>
      </w:pPr>
      <w:r>
        <w:rPr>
          <w:rFonts w:ascii="Calibri" w:eastAsiaTheme="minorEastAsia" w:hAnsi="Calibri" w:cs="Calibri"/>
          <w:noProof/>
          <w:color w:val="212121"/>
          <w:kern w:val="0"/>
          <w:sz w:val="18"/>
          <w:szCs w:val="18"/>
          <w:lang w:eastAsia="en-GB"/>
          <w14:ligatures w14:val="none"/>
        </w:rPr>
        <w:t>Box 41, Institute of Psychiatry</w:t>
      </w:r>
    </w:p>
    <w:p w14:paraId="2385E0DC" w14:textId="77777777" w:rsidR="00C7011F" w:rsidRDefault="00C7011F" w:rsidP="00C7011F">
      <w:pPr>
        <w:rPr>
          <w:rFonts w:ascii="Calibri" w:eastAsiaTheme="minorEastAsia" w:hAnsi="Calibri" w:cs="Calibri"/>
          <w:noProof/>
          <w:color w:val="212121"/>
          <w:kern w:val="0"/>
          <w:lang w:eastAsia="en-GB"/>
          <w14:ligatures w14:val="none"/>
        </w:rPr>
      </w:pPr>
      <w:r>
        <w:rPr>
          <w:rFonts w:ascii="Calibri" w:eastAsiaTheme="minorEastAsia" w:hAnsi="Calibri" w:cs="Calibri"/>
          <w:noProof/>
          <w:color w:val="212121"/>
          <w:kern w:val="0"/>
          <w:sz w:val="18"/>
          <w:szCs w:val="18"/>
          <w:lang w:eastAsia="en-GB"/>
          <w14:ligatures w14:val="none"/>
        </w:rPr>
        <w:t>De Crespigny Park</w:t>
      </w:r>
    </w:p>
    <w:p w14:paraId="62102A7E" w14:textId="77777777" w:rsidR="00C7011F" w:rsidRDefault="00C7011F" w:rsidP="00C7011F">
      <w:pPr>
        <w:rPr>
          <w:rFonts w:ascii="Calibri" w:eastAsiaTheme="minorEastAsia" w:hAnsi="Calibri" w:cs="Calibri"/>
          <w:noProof/>
          <w:color w:val="212121"/>
          <w:kern w:val="0"/>
          <w:lang w:eastAsia="en-GB"/>
          <w14:ligatures w14:val="none"/>
        </w:rPr>
      </w:pPr>
      <w:r>
        <w:rPr>
          <w:rFonts w:ascii="Calibri" w:eastAsiaTheme="minorEastAsia" w:hAnsi="Calibri" w:cs="Calibri"/>
          <w:noProof/>
          <w:color w:val="212121"/>
          <w:kern w:val="0"/>
          <w:sz w:val="18"/>
          <w:szCs w:val="18"/>
          <w:lang w:eastAsia="en-GB"/>
          <w14:ligatures w14:val="none"/>
        </w:rPr>
        <w:t>LONDON SE5 8AF</w:t>
      </w:r>
    </w:p>
    <w:p w14:paraId="213B040F" w14:textId="77777777" w:rsidR="00C7011F" w:rsidRDefault="00C7011F" w:rsidP="00C7011F">
      <w:pPr>
        <w:rPr>
          <w:rFonts w:ascii="Calibri" w:eastAsiaTheme="minorEastAsia" w:hAnsi="Calibri" w:cs="Calibri"/>
          <w:noProof/>
          <w:color w:val="212121"/>
          <w:kern w:val="0"/>
          <w:lang w:eastAsia="en-GB"/>
          <w14:ligatures w14:val="none"/>
        </w:rPr>
      </w:pPr>
      <w:r>
        <w:rPr>
          <w:rFonts w:ascii="Calibri" w:eastAsiaTheme="minorEastAsia" w:hAnsi="Calibri" w:cs="Calibri"/>
          <w:noProof/>
          <w:color w:val="212121"/>
          <w:kern w:val="0"/>
          <w:sz w:val="18"/>
          <w:szCs w:val="18"/>
          <w:lang w:eastAsia="en-GB"/>
          <w14:ligatures w14:val="none"/>
        </w:rPr>
        <w:t> </w:t>
      </w:r>
    </w:p>
    <w:p w14:paraId="70177695" w14:textId="77777777" w:rsidR="00C7011F" w:rsidRDefault="00C7011F" w:rsidP="00C7011F">
      <w:pPr>
        <w:rPr>
          <w:rFonts w:ascii="Calibri" w:eastAsiaTheme="minorEastAsia" w:hAnsi="Calibri" w:cs="Calibri"/>
          <w:noProof/>
          <w:color w:val="212121"/>
          <w:kern w:val="0"/>
          <w:lang w:eastAsia="en-GB"/>
          <w14:ligatures w14:val="none"/>
        </w:rPr>
      </w:pPr>
      <w:r>
        <w:rPr>
          <w:rFonts w:ascii="Calibri" w:eastAsiaTheme="minorEastAsia" w:hAnsi="Calibri" w:cs="Calibri"/>
          <w:noProof/>
          <w:color w:val="212121"/>
          <w:kern w:val="0"/>
          <w:sz w:val="18"/>
          <w:szCs w:val="18"/>
          <w:lang w:eastAsia="en-GB"/>
          <w14:ligatures w14:val="none"/>
        </w:rPr>
        <w:t>Tel: +44 /(0) 7891 598847</w:t>
      </w:r>
      <w:bookmarkEnd w:id="0"/>
    </w:p>
    <w:p w14:paraId="4158C11B" w14:textId="77777777" w:rsidR="00B02A53" w:rsidRDefault="00B02A53" w:rsidP="005D604C"/>
    <w:p w14:paraId="7D1E5DCC" w14:textId="77777777" w:rsidR="00B02A53" w:rsidRDefault="00B02A53" w:rsidP="005D604C"/>
    <w:p w14:paraId="7B49E71E" w14:textId="77777777" w:rsidR="00B02A53" w:rsidRDefault="00B02A53" w:rsidP="005D604C"/>
    <w:p w14:paraId="0C83CEE3" w14:textId="54B9EC77" w:rsidR="005D604C" w:rsidRDefault="00DD39E6" w:rsidP="00FC7489">
      <w:r w:rsidRPr="000F5BEE">
        <w:rPr>
          <w:b/>
          <w:bCs/>
        </w:rPr>
        <w:t>Keynote spe</w:t>
      </w:r>
      <w:r w:rsidR="000F5BEE" w:rsidRPr="000F5BEE">
        <w:rPr>
          <w:b/>
          <w:bCs/>
        </w:rPr>
        <w:t>akers/Topics</w:t>
      </w:r>
      <w:r w:rsidR="00512F13">
        <w:rPr>
          <w:b/>
          <w:bCs/>
        </w:rPr>
        <w:t xml:space="preserve"> </w:t>
      </w:r>
      <w:r w:rsidR="00512F13" w:rsidRPr="00512F13">
        <w:t>(provisional)</w:t>
      </w:r>
    </w:p>
    <w:p w14:paraId="48173497" w14:textId="5356D40A" w:rsidR="000F5BEE" w:rsidRDefault="004A2BF3" w:rsidP="00FC7489">
      <w:r>
        <w:t xml:space="preserve">Professor Raimund </w:t>
      </w:r>
      <w:proofErr w:type="spellStart"/>
      <w:r>
        <w:t>Helbok</w:t>
      </w:r>
      <w:proofErr w:type="spellEnd"/>
      <w:r>
        <w:t xml:space="preserve">, </w:t>
      </w:r>
      <w:r w:rsidR="00B140D7">
        <w:t>Cha</w:t>
      </w:r>
      <w:r w:rsidR="00DD3FAC">
        <w:t xml:space="preserve">irman of Neurology, </w:t>
      </w:r>
      <w:proofErr w:type="spellStart"/>
      <w:r w:rsidR="008858B7">
        <w:t>Keplerklinikum</w:t>
      </w:r>
      <w:proofErr w:type="spellEnd"/>
      <w:r w:rsidR="008858B7">
        <w:t xml:space="preserve"> Linz</w:t>
      </w:r>
    </w:p>
    <w:p w14:paraId="233A03B6" w14:textId="2AED04B5" w:rsidR="008858B7" w:rsidRDefault="008858B7" w:rsidP="00FC7489">
      <w:r>
        <w:tab/>
      </w:r>
      <w:r w:rsidR="003750ED">
        <w:t xml:space="preserve">Understanding </w:t>
      </w:r>
      <w:r w:rsidR="00F62DC7">
        <w:t xml:space="preserve">clinical </w:t>
      </w:r>
      <w:r w:rsidR="003750ED">
        <w:t>pathophysiology through multimodal monitoring</w:t>
      </w:r>
    </w:p>
    <w:p w14:paraId="653F0B91" w14:textId="647D7BB4" w:rsidR="007A03D1" w:rsidRDefault="007A03D1" w:rsidP="00FC7489">
      <w:r>
        <w:t xml:space="preserve">Professor Jed Hartings, </w:t>
      </w:r>
      <w:r w:rsidR="00DD3FAC">
        <w:t xml:space="preserve">Department of Neurosurgery, </w:t>
      </w:r>
      <w:r>
        <w:t>Unive</w:t>
      </w:r>
      <w:r w:rsidR="00F10456">
        <w:t>rsity of Cincinnati</w:t>
      </w:r>
    </w:p>
    <w:p w14:paraId="50EBF7B3" w14:textId="0A84C5BA" w:rsidR="00F10456" w:rsidRDefault="00F10456" w:rsidP="00FC7489">
      <w:r>
        <w:tab/>
        <w:t xml:space="preserve">Introduction to </w:t>
      </w:r>
      <w:r w:rsidR="00B140D7">
        <w:t>Spreading Depolarisations</w:t>
      </w:r>
    </w:p>
    <w:p w14:paraId="7E1051A4" w14:textId="55B72D2F" w:rsidR="00761E60" w:rsidRDefault="00761E60" w:rsidP="00FC7489">
      <w:r>
        <w:t xml:space="preserve">Dr Peter </w:t>
      </w:r>
      <w:proofErr w:type="spellStart"/>
      <w:r>
        <w:t>Smiele</w:t>
      </w:r>
      <w:r w:rsidR="00ED5CC7">
        <w:t>wski</w:t>
      </w:r>
      <w:proofErr w:type="spellEnd"/>
      <w:r w:rsidR="00ED5CC7">
        <w:t>, University of Cambridge</w:t>
      </w:r>
    </w:p>
    <w:p w14:paraId="051B8B4E" w14:textId="273B8D5B" w:rsidR="00ED5CC7" w:rsidRDefault="00ED5CC7" w:rsidP="00FC7489">
      <w:r>
        <w:tab/>
        <w:t xml:space="preserve">The </w:t>
      </w:r>
      <w:r w:rsidR="00CA0D33">
        <w:t>contribution of ICM+ software to</w:t>
      </w:r>
      <w:r w:rsidR="00804652">
        <w:t xml:space="preserve"> neurocritical care</w:t>
      </w:r>
    </w:p>
    <w:p w14:paraId="417BAFF6" w14:textId="18D6842D" w:rsidR="00B140D7" w:rsidRDefault="00B140D7" w:rsidP="00FC7489">
      <w:r>
        <w:t>Professor Peter Hutchison</w:t>
      </w:r>
      <w:r w:rsidR="004F18E1">
        <w:t>, Chair of Neurosurgery, University of Camb</w:t>
      </w:r>
      <w:r w:rsidR="00B97C51">
        <w:t>ridge</w:t>
      </w:r>
    </w:p>
    <w:p w14:paraId="561A656D" w14:textId="63C6B2ED" w:rsidR="00B97C51" w:rsidRDefault="00B97C51" w:rsidP="007A4D24">
      <w:pPr>
        <w:ind w:left="709" w:hanging="709"/>
      </w:pPr>
      <w:r>
        <w:tab/>
        <w:t>Contemporary management of trauma</w:t>
      </w:r>
      <w:r w:rsidR="00054D8E">
        <w:t>tic brain injury, with special reference to brain glucose</w:t>
      </w:r>
    </w:p>
    <w:p w14:paraId="7C5F83A0" w14:textId="6E782A11" w:rsidR="007A4D24" w:rsidRDefault="007A4D24" w:rsidP="007A4D24">
      <w:pPr>
        <w:ind w:left="709" w:hanging="709"/>
      </w:pPr>
      <w:r>
        <w:t>Professor John Jeff</w:t>
      </w:r>
      <w:r w:rsidR="00512F13">
        <w:t>e</w:t>
      </w:r>
      <w:r>
        <w:t>rys</w:t>
      </w:r>
      <w:r w:rsidR="00E722DE">
        <w:t>, Universities of Oxford and Prague</w:t>
      </w:r>
    </w:p>
    <w:p w14:paraId="7DE01AFE" w14:textId="2C9AE3AB" w:rsidR="005C7A20" w:rsidRDefault="005C7A20" w:rsidP="007A4D24">
      <w:pPr>
        <w:ind w:left="709" w:hanging="709"/>
      </w:pPr>
      <w:r>
        <w:tab/>
        <w:t>Relationship of Seizures and Spr</w:t>
      </w:r>
      <w:r w:rsidR="0062578D">
        <w:t>e</w:t>
      </w:r>
      <w:r>
        <w:t>ading Depolarisations</w:t>
      </w:r>
    </w:p>
    <w:p w14:paraId="242A4415" w14:textId="0120D14A" w:rsidR="00AE513C" w:rsidRDefault="00AE513C" w:rsidP="007A4D24">
      <w:pPr>
        <w:ind w:left="709" w:hanging="709"/>
      </w:pPr>
      <w:r>
        <w:t xml:space="preserve">Professor Pierre </w:t>
      </w:r>
      <w:proofErr w:type="spellStart"/>
      <w:r>
        <w:t>Magistretti</w:t>
      </w:r>
      <w:proofErr w:type="spellEnd"/>
      <w:r>
        <w:t>, University of Lausanne</w:t>
      </w:r>
    </w:p>
    <w:p w14:paraId="2771F432" w14:textId="6F21523F" w:rsidR="00F12906" w:rsidRDefault="00F12906" w:rsidP="007A4D24">
      <w:pPr>
        <w:ind w:left="709" w:hanging="709"/>
      </w:pPr>
      <w:r>
        <w:tab/>
        <w:t xml:space="preserve">The metabolic response of the brain to </w:t>
      </w:r>
      <w:r w:rsidR="00F45718">
        <w:t>physiological and pathological depolarisation</w:t>
      </w:r>
    </w:p>
    <w:p w14:paraId="6E19F661" w14:textId="750DC712" w:rsidR="0062578D" w:rsidRDefault="0062578D" w:rsidP="007A4D24">
      <w:pPr>
        <w:ind w:left="709" w:hanging="709"/>
      </w:pPr>
      <w:r>
        <w:tab/>
      </w:r>
    </w:p>
    <w:p w14:paraId="4E0D23DC" w14:textId="77777777" w:rsidR="00220D23" w:rsidRPr="000F5BEE" w:rsidRDefault="00220D23" w:rsidP="00FC7489"/>
    <w:p w14:paraId="3E1CF147" w14:textId="77777777" w:rsidR="005D604C" w:rsidRDefault="005D604C" w:rsidP="00FC7489"/>
    <w:p w14:paraId="69B87929" w14:textId="1371B6F0" w:rsidR="00FC7489" w:rsidRPr="00DD39E6" w:rsidRDefault="00FC7489" w:rsidP="00FC7489">
      <w:pPr>
        <w:rPr>
          <w:b/>
          <w:bCs/>
        </w:rPr>
      </w:pPr>
      <w:r w:rsidRPr="00DD39E6">
        <w:rPr>
          <w:b/>
          <w:bCs/>
        </w:rPr>
        <w:t>Corporate Support Opportunities</w:t>
      </w:r>
    </w:p>
    <w:p w14:paraId="560A47ED" w14:textId="77777777" w:rsidR="00FC7489" w:rsidRDefault="00FC7489" w:rsidP="00FC7489"/>
    <w:p w14:paraId="650CF6BB" w14:textId="2C8851A8" w:rsidR="00FC7489" w:rsidRDefault="00FC7489" w:rsidP="00FC7489">
      <w:r>
        <w:t xml:space="preserve">* Gold Level - </w:t>
      </w:r>
      <w:r w:rsidR="00495EF5">
        <w:t>£</w:t>
      </w:r>
      <w:r w:rsidR="008370C6">
        <w:t>10</w:t>
      </w:r>
      <w:r>
        <w:t>,000</w:t>
      </w:r>
    </w:p>
    <w:p w14:paraId="3D623FCC" w14:textId="58DFB4A7" w:rsidR="00FC7489" w:rsidRDefault="00FC7489" w:rsidP="00FC7489">
      <w:r>
        <w:t xml:space="preserve">Title Sponsor of Gala Dinner, or </w:t>
      </w:r>
      <w:proofErr w:type="spellStart"/>
      <w:r>
        <w:t>iCSD</w:t>
      </w:r>
      <w:proofErr w:type="spellEnd"/>
      <w:r>
        <w:t xml:space="preserve"> Dinner, or full-page </w:t>
      </w:r>
      <w:r w:rsidRPr="000E71E3">
        <w:t>program</w:t>
      </w:r>
      <w:r w:rsidR="000E71E3" w:rsidRPr="000E71E3">
        <w:t>me</w:t>
      </w:r>
      <w:r>
        <w:t xml:space="preserve"> ad</w:t>
      </w:r>
    </w:p>
    <w:p w14:paraId="7D36431B" w14:textId="558ADFCA" w:rsidR="00FC7489" w:rsidRDefault="00FC7489" w:rsidP="00FC7489">
      <w:r>
        <w:t xml:space="preserve">Logo in the </w:t>
      </w:r>
      <w:r w:rsidRPr="000E71E3">
        <w:t>program</w:t>
      </w:r>
      <w:r w:rsidR="000E71E3">
        <w:t>me</w:t>
      </w:r>
      <w:r>
        <w:t xml:space="preserve"> booklet</w:t>
      </w:r>
    </w:p>
    <w:p w14:paraId="25B96662" w14:textId="77777777" w:rsidR="00FC7489" w:rsidRDefault="00FC7489" w:rsidP="00FC7489">
      <w:r>
        <w:t>Primary logo placement on event signage/materials</w:t>
      </w:r>
    </w:p>
    <w:p w14:paraId="549995F1" w14:textId="77777777" w:rsidR="00FC7489" w:rsidRDefault="00FC7489" w:rsidP="00FC7489">
      <w:r>
        <w:t>Priority exhibitor space</w:t>
      </w:r>
    </w:p>
    <w:p w14:paraId="231A1E50" w14:textId="77777777" w:rsidR="00FC7489" w:rsidRDefault="00FC7489" w:rsidP="00FC7489">
      <w:r>
        <w:t>Exhibitor table space</w:t>
      </w:r>
    </w:p>
    <w:p w14:paraId="3C099BC9" w14:textId="0CD23657" w:rsidR="00FC7489" w:rsidRDefault="00FC7489" w:rsidP="00FC7489">
      <w:r>
        <w:t>2 Company Representative Registration</w:t>
      </w:r>
      <w:r w:rsidR="009F7B72">
        <w:t>s</w:t>
      </w:r>
      <w:r>
        <w:t xml:space="preserve"> </w:t>
      </w:r>
      <w:r w:rsidR="009F7B72">
        <w:t xml:space="preserve">are </w:t>
      </w:r>
      <w:r>
        <w:t>Free</w:t>
      </w:r>
    </w:p>
    <w:p w14:paraId="57AA34C0" w14:textId="77777777" w:rsidR="00FC7489" w:rsidRDefault="00FC7489" w:rsidP="00FC7489">
      <w:r>
        <w:lastRenderedPageBreak/>
        <w:t>10% Discount on Accommodation for 2 Company Representatives</w:t>
      </w:r>
    </w:p>
    <w:p w14:paraId="384FCEBC" w14:textId="733FAD28" w:rsidR="008159C2" w:rsidRDefault="008159C2" w:rsidP="00FC7489">
      <w:r>
        <w:t xml:space="preserve">Opportunity </w:t>
      </w:r>
      <w:r w:rsidR="00A37A6A">
        <w:t>to present for 15 minutes in the main scientific programme</w:t>
      </w:r>
    </w:p>
    <w:p w14:paraId="47410E88" w14:textId="77777777" w:rsidR="00FC7489" w:rsidRDefault="00FC7489" w:rsidP="00FC7489"/>
    <w:p w14:paraId="37B69593" w14:textId="38F23B79" w:rsidR="00FC7489" w:rsidRDefault="00FC7489" w:rsidP="00FC7489">
      <w:r>
        <w:t xml:space="preserve">* Silver Level - </w:t>
      </w:r>
      <w:r w:rsidR="00495EF5">
        <w:t>£</w:t>
      </w:r>
      <w:r w:rsidR="008370C6">
        <w:t>8</w:t>
      </w:r>
      <w:r>
        <w:t>,000</w:t>
      </w:r>
    </w:p>
    <w:p w14:paraId="7294EA7D" w14:textId="77777777" w:rsidR="00FC7489" w:rsidRDefault="00FC7489" w:rsidP="00FC7489">
      <w:r>
        <w:t>Title sponsor of Internet Access (name as password)</w:t>
      </w:r>
    </w:p>
    <w:p w14:paraId="55F49F31" w14:textId="77777777" w:rsidR="00FC7489" w:rsidRDefault="00FC7489" w:rsidP="00FC7489">
      <w:r>
        <w:t>Logo in the program booklet</w:t>
      </w:r>
    </w:p>
    <w:p w14:paraId="248BF64A" w14:textId="77777777" w:rsidR="00FC7489" w:rsidRDefault="00FC7489" w:rsidP="00FC7489">
      <w:r>
        <w:t>Logo placement on event signage/materials</w:t>
      </w:r>
    </w:p>
    <w:p w14:paraId="28744668" w14:textId="77777777" w:rsidR="00FC7489" w:rsidRDefault="00FC7489" w:rsidP="00FC7489">
      <w:r>
        <w:t>Priority exhibitor space</w:t>
      </w:r>
    </w:p>
    <w:p w14:paraId="0FBDCF3D" w14:textId="77777777" w:rsidR="00FC7489" w:rsidRDefault="00FC7489" w:rsidP="00FC7489">
      <w:r>
        <w:t>Exhibitor table space</w:t>
      </w:r>
    </w:p>
    <w:p w14:paraId="7FC40743" w14:textId="77777777" w:rsidR="00FC7489" w:rsidRDefault="00FC7489" w:rsidP="00FC7489">
      <w:r>
        <w:t>1 Company Representative Registration is Free</w:t>
      </w:r>
    </w:p>
    <w:p w14:paraId="1E5786B5" w14:textId="146F0D86" w:rsidR="00FC7489" w:rsidRDefault="00FC7489" w:rsidP="00FC7489">
      <w:r>
        <w:t>10% Discount on Accommodation for 1 Company Representative</w:t>
      </w:r>
    </w:p>
    <w:p w14:paraId="50A52BF0" w14:textId="77777777" w:rsidR="00FC7489" w:rsidRDefault="00FC7489" w:rsidP="00FC7489"/>
    <w:p w14:paraId="1ED7A0DA" w14:textId="3B030C1A" w:rsidR="00FC7489" w:rsidRDefault="00FC7489" w:rsidP="00FC7489">
      <w:r>
        <w:t xml:space="preserve">* Bronze Level - </w:t>
      </w:r>
      <w:r w:rsidR="00495EF5">
        <w:t>£</w:t>
      </w:r>
      <w:r w:rsidR="009F7B72">
        <w:t>5</w:t>
      </w:r>
      <w:r>
        <w:t>,000</w:t>
      </w:r>
    </w:p>
    <w:p w14:paraId="51428F87" w14:textId="77777777" w:rsidR="00FC7489" w:rsidRDefault="00FC7489" w:rsidP="00FC7489">
      <w:r>
        <w:t>Logo in the program booklet</w:t>
      </w:r>
    </w:p>
    <w:p w14:paraId="01892110" w14:textId="77777777" w:rsidR="00FC7489" w:rsidRDefault="00FC7489" w:rsidP="00FC7489">
      <w:r>
        <w:t>Logo placement on event signage/materials</w:t>
      </w:r>
    </w:p>
    <w:p w14:paraId="04C60F53" w14:textId="77777777" w:rsidR="00FC7489" w:rsidRDefault="00FC7489" w:rsidP="00FC7489">
      <w:r>
        <w:t>Exhibitor table space</w:t>
      </w:r>
    </w:p>
    <w:p w14:paraId="3D469295" w14:textId="77777777" w:rsidR="00FC7489" w:rsidRDefault="00FC7489" w:rsidP="00FC7489">
      <w:r>
        <w:t>1 Company Representative Registration is Free</w:t>
      </w:r>
    </w:p>
    <w:p w14:paraId="577242A5" w14:textId="77777777" w:rsidR="00FC7489" w:rsidRDefault="00FC7489" w:rsidP="00FC7489">
      <w:r>
        <w:t>5% Discount on Accommodation for 1 Company Representatives</w:t>
      </w:r>
    </w:p>
    <w:p w14:paraId="1220CF83" w14:textId="77777777" w:rsidR="00FC7489" w:rsidRDefault="00FC7489" w:rsidP="00FC7489"/>
    <w:p w14:paraId="55739460" w14:textId="0F70D849" w:rsidR="00FC7489" w:rsidRDefault="00FC7489" w:rsidP="00FC7489">
      <w:r>
        <w:t xml:space="preserve">* Exhibitor - </w:t>
      </w:r>
      <w:r w:rsidR="00495EF5">
        <w:t>£</w:t>
      </w:r>
      <w:r w:rsidR="00944767">
        <w:t>2</w:t>
      </w:r>
      <w:r>
        <w:t>,000</w:t>
      </w:r>
    </w:p>
    <w:p w14:paraId="4E0FF7F2" w14:textId="77777777" w:rsidR="00FC7489" w:rsidRDefault="00FC7489" w:rsidP="00FC7489">
      <w:r>
        <w:t>Company name in the program booklet</w:t>
      </w:r>
    </w:p>
    <w:p w14:paraId="55A7ED48" w14:textId="77777777" w:rsidR="00FC7489" w:rsidRDefault="00FC7489" w:rsidP="00FC7489">
      <w:r>
        <w:t>Company name on event signage/material</w:t>
      </w:r>
    </w:p>
    <w:p w14:paraId="2646D25A" w14:textId="77777777" w:rsidR="00FC7489" w:rsidRDefault="00FC7489" w:rsidP="00FC7489">
      <w:r>
        <w:t>Exhibitor table space</w:t>
      </w:r>
    </w:p>
    <w:p w14:paraId="06008F74" w14:textId="77777777" w:rsidR="00FC7489" w:rsidRDefault="00FC7489" w:rsidP="00FC7489">
      <w:r>
        <w:t>1 Company Representative Registration is Free</w:t>
      </w:r>
    </w:p>
    <w:p w14:paraId="285DC1B6" w14:textId="77777777" w:rsidR="00FC7489" w:rsidRDefault="00FC7489" w:rsidP="00FC7489"/>
    <w:p w14:paraId="41B24F61" w14:textId="77261746" w:rsidR="004E6003" w:rsidRDefault="004E6003" w:rsidP="00FC7489"/>
    <w:p w14:paraId="10D0830C" w14:textId="77777777" w:rsidR="005D604C" w:rsidRDefault="005D604C"/>
    <w:sectPr w:rsidR="005D604C" w:rsidSect="00C97409">
      <w:pgSz w:w="11906" w:h="16838"/>
      <w:pgMar w:top="54" w:right="1440" w:bottom="89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210"/>
    <w:rsid w:val="00013C67"/>
    <w:rsid w:val="00021C2A"/>
    <w:rsid w:val="0002395E"/>
    <w:rsid w:val="00031523"/>
    <w:rsid w:val="0003304B"/>
    <w:rsid w:val="00034B7C"/>
    <w:rsid w:val="00051BA2"/>
    <w:rsid w:val="00054D8E"/>
    <w:rsid w:val="00062FA9"/>
    <w:rsid w:val="00071120"/>
    <w:rsid w:val="000856EF"/>
    <w:rsid w:val="000B14C6"/>
    <w:rsid w:val="000C1D84"/>
    <w:rsid w:val="000C1DFF"/>
    <w:rsid w:val="000C39E0"/>
    <w:rsid w:val="000E71E3"/>
    <w:rsid w:val="000F5800"/>
    <w:rsid w:val="000F5BEE"/>
    <w:rsid w:val="001010AF"/>
    <w:rsid w:val="00110361"/>
    <w:rsid w:val="00110B8D"/>
    <w:rsid w:val="00117D37"/>
    <w:rsid w:val="0012059A"/>
    <w:rsid w:val="00125D63"/>
    <w:rsid w:val="00126F67"/>
    <w:rsid w:val="00146A42"/>
    <w:rsid w:val="00157AC9"/>
    <w:rsid w:val="00166A25"/>
    <w:rsid w:val="0017731F"/>
    <w:rsid w:val="00184BBF"/>
    <w:rsid w:val="001917A8"/>
    <w:rsid w:val="00197488"/>
    <w:rsid w:val="001C11F8"/>
    <w:rsid w:val="001D5560"/>
    <w:rsid w:val="001D6BAC"/>
    <w:rsid w:val="00220106"/>
    <w:rsid w:val="00220D23"/>
    <w:rsid w:val="002433A3"/>
    <w:rsid w:val="00243CF9"/>
    <w:rsid w:val="0024698B"/>
    <w:rsid w:val="00264A82"/>
    <w:rsid w:val="002675C0"/>
    <w:rsid w:val="00271D8C"/>
    <w:rsid w:val="0027628C"/>
    <w:rsid w:val="00280DC1"/>
    <w:rsid w:val="002868D2"/>
    <w:rsid w:val="002941BE"/>
    <w:rsid w:val="002A08E3"/>
    <w:rsid w:val="002C2CFF"/>
    <w:rsid w:val="002D04D8"/>
    <w:rsid w:val="002E47DA"/>
    <w:rsid w:val="00300CFD"/>
    <w:rsid w:val="00321D2A"/>
    <w:rsid w:val="003231AA"/>
    <w:rsid w:val="003705CA"/>
    <w:rsid w:val="003750ED"/>
    <w:rsid w:val="00376488"/>
    <w:rsid w:val="0038564F"/>
    <w:rsid w:val="00392B74"/>
    <w:rsid w:val="003A53EE"/>
    <w:rsid w:val="003B0BBC"/>
    <w:rsid w:val="003B41C0"/>
    <w:rsid w:val="003B623D"/>
    <w:rsid w:val="003D3638"/>
    <w:rsid w:val="003E0399"/>
    <w:rsid w:val="003E1F8A"/>
    <w:rsid w:val="003E5338"/>
    <w:rsid w:val="003F52FF"/>
    <w:rsid w:val="00402045"/>
    <w:rsid w:val="00422D83"/>
    <w:rsid w:val="00425868"/>
    <w:rsid w:val="0042626E"/>
    <w:rsid w:val="00447B51"/>
    <w:rsid w:val="00456B1D"/>
    <w:rsid w:val="00462F1A"/>
    <w:rsid w:val="004641C3"/>
    <w:rsid w:val="00464B14"/>
    <w:rsid w:val="00494969"/>
    <w:rsid w:val="00495EF5"/>
    <w:rsid w:val="00495F6B"/>
    <w:rsid w:val="004A2BF3"/>
    <w:rsid w:val="004A32E7"/>
    <w:rsid w:val="004A6F7E"/>
    <w:rsid w:val="004B408E"/>
    <w:rsid w:val="004C7BAC"/>
    <w:rsid w:val="004D14D9"/>
    <w:rsid w:val="004D2DC6"/>
    <w:rsid w:val="004D41F7"/>
    <w:rsid w:val="004E2153"/>
    <w:rsid w:val="004E2ADD"/>
    <w:rsid w:val="004E6003"/>
    <w:rsid w:val="004F0D8C"/>
    <w:rsid w:val="004F18E1"/>
    <w:rsid w:val="004F2888"/>
    <w:rsid w:val="00512631"/>
    <w:rsid w:val="00512F13"/>
    <w:rsid w:val="00520650"/>
    <w:rsid w:val="00521570"/>
    <w:rsid w:val="00537580"/>
    <w:rsid w:val="0054611C"/>
    <w:rsid w:val="00556701"/>
    <w:rsid w:val="005631B9"/>
    <w:rsid w:val="00564438"/>
    <w:rsid w:val="0056562E"/>
    <w:rsid w:val="005729E4"/>
    <w:rsid w:val="00574F4D"/>
    <w:rsid w:val="00580C73"/>
    <w:rsid w:val="00596AD2"/>
    <w:rsid w:val="005B1BB2"/>
    <w:rsid w:val="005B5ADB"/>
    <w:rsid w:val="005C7A20"/>
    <w:rsid w:val="005D5F11"/>
    <w:rsid w:val="005D604C"/>
    <w:rsid w:val="005F45F1"/>
    <w:rsid w:val="005F7640"/>
    <w:rsid w:val="00602E2C"/>
    <w:rsid w:val="006036C0"/>
    <w:rsid w:val="00612ABA"/>
    <w:rsid w:val="00621F82"/>
    <w:rsid w:val="0062578D"/>
    <w:rsid w:val="00627B78"/>
    <w:rsid w:val="00630B96"/>
    <w:rsid w:val="00640B44"/>
    <w:rsid w:val="00641F0E"/>
    <w:rsid w:val="00643020"/>
    <w:rsid w:val="00644AD4"/>
    <w:rsid w:val="00656FD4"/>
    <w:rsid w:val="0066166D"/>
    <w:rsid w:val="00681C21"/>
    <w:rsid w:val="006B6EB3"/>
    <w:rsid w:val="006C4D34"/>
    <w:rsid w:val="006C70AB"/>
    <w:rsid w:val="006D4A82"/>
    <w:rsid w:val="00702731"/>
    <w:rsid w:val="00720FCE"/>
    <w:rsid w:val="007313A5"/>
    <w:rsid w:val="00732AEC"/>
    <w:rsid w:val="007406BE"/>
    <w:rsid w:val="00742118"/>
    <w:rsid w:val="00761E60"/>
    <w:rsid w:val="00763675"/>
    <w:rsid w:val="007647EE"/>
    <w:rsid w:val="00764F30"/>
    <w:rsid w:val="00785930"/>
    <w:rsid w:val="00787550"/>
    <w:rsid w:val="00793864"/>
    <w:rsid w:val="007A03D1"/>
    <w:rsid w:val="007A4D24"/>
    <w:rsid w:val="007A60B9"/>
    <w:rsid w:val="007B1611"/>
    <w:rsid w:val="007C1F0F"/>
    <w:rsid w:val="007C3210"/>
    <w:rsid w:val="007D17E4"/>
    <w:rsid w:val="007D4461"/>
    <w:rsid w:val="007E0434"/>
    <w:rsid w:val="007E7F56"/>
    <w:rsid w:val="007F5A66"/>
    <w:rsid w:val="00804652"/>
    <w:rsid w:val="008159C2"/>
    <w:rsid w:val="0082323D"/>
    <w:rsid w:val="00830CD4"/>
    <w:rsid w:val="00835274"/>
    <w:rsid w:val="008370C6"/>
    <w:rsid w:val="0084241B"/>
    <w:rsid w:val="00846972"/>
    <w:rsid w:val="00856E25"/>
    <w:rsid w:val="0086082B"/>
    <w:rsid w:val="00861C1E"/>
    <w:rsid w:val="0087310A"/>
    <w:rsid w:val="008858B7"/>
    <w:rsid w:val="00891033"/>
    <w:rsid w:val="00895783"/>
    <w:rsid w:val="008B090F"/>
    <w:rsid w:val="008C1526"/>
    <w:rsid w:val="008C57A3"/>
    <w:rsid w:val="008E186A"/>
    <w:rsid w:val="008E29A3"/>
    <w:rsid w:val="008F1C14"/>
    <w:rsid w:val="00901B58"/>
    <w:rsid w:val="0090208F"/>
    <w:rsid w:val="00911088"/>
    <w:rsid w:val="0091136C"/>
    <w:rsid w:val="00911AA3"/>
    <w:rsid w:val="009143A6"/>
    <w:rsid w:val="00944767"/>
    <w:rsid w:val="009472AA"/>
    <w:rsid w:val="0095044F"/>
    <w:rsid w:val="009667B9"/>
    <w:rsid w:val="00966936"/>
    <w:rsid w:val="00966EE9"/>
    <w:rsid w:val="0098544F"/>
    <w:rsid w:val="009B240A"/>
    <w:rsid w:val="009B5A8D"/>
    <w:rsid w:val="009D378A"/>
    <w:rsid w:val="009D6C3E"/>
    <w:rsid w:val="009D78A2"/>
    <w:rsid w:val="009E40F4"/>
    <w:rsid w:val="009F7B72"/>
    <w:rsid w:val="00A00586"/>
    <w:rsid w:val="00A10F9C"/>
    <w:rsid w:val="00A331D5"/>
    <w:rsid w:val="00A37A6A"/>
    <w:rsid w:val="00A40195"/>
    <w:rsid w:val="00A744AD"/>
    <w:rsid w:val="00A965F3"/>
    <w:rsid w:val="00AA3071"/>
    <w:rsid w:val="00AA4675"/>
    <w:rsid w:val="00AA4BBF"/>
    <w:rsid w:val="00AB38FA"/>
    <w:rsid w:val="00AC3194"/>
    <w:rsid w:val="00AD2AD0"/>
    <w:rsid w:val="00AE513C"/>
    <w:rsid w:val="00AF6152"/>
    <w:rsid w:val="00B02A53"/>
    <w:rsid w:val="00B07467"/>
    <w:rsid w:val="00B140D7"/>
    <w:rsid w:val="00B16883"/>
    <w:rsid w:val="00B32EF5"/>
    <w:rsid w:val="00B33288"/>
    <w:rsid w:val="00B337CD"/>
    <w:rsid w:val="00B352A3"/>
    <w:rsid w:val="00B40D71"/>
    <w:rsid w:val="00B4658A"/>
    <w:rsid w:val="00B65EE1"/>
    <w:rsid w:val="00B73ABB"/>
    <w:rsid w:val="00B82E9A"/>
    <w:rsid w:val="00B845E7"/>
    <w:rsid w:val="00B87F22"/>
    <w:rsid w:val="00B97C51"/>
    <w:rsid w:val="00BA234A"/>
    <w:rsid w:val="00BB2600"/>
    <w:rsid w:val="00BB4377"/>
    <w:rsid w:val="00BB6D3B"/>
    <w:rsid w:val="00BC01A1"/>
    <w:rsid w:val="00BC0452"/>
    <w:rsid w:val="00BC7D49"/>
    <w:rsid w:val="00BF339E"/>
    <w:rsid w:val="00BF40BC"/>
    <w:rsid w:val="00C00965"/>
    <w:rsid w:val="00C06047"/>
    <w:rsid w:val="00C07F5D"/>
    <w:rsid w:val="00C26BD7"/>
    <w:rsid w:val="00C31E13"/>
    <w:rsid w:val="00C40A2D"/>
    <w:rsid w:val="00C467B9"/>
    <w:rsid w:val="00C7011F"/>
    <w:rsid w:val="00C72FA4"/>
    <w:rsid w:val="00C778D2"/>
    <w:rsid w:val="00C85CE1"/>
    <w:rsid w:val="00C942CE"/>
    <w:rsid w:val="00C97409"/>
    <w:rsid w:val="00CA00F1"/>
    <w:rsid w:val="00CA0D33"/>
    <w:rsid w:val="00CA31C6"/>
    <w:rsid w:val="00CA5726"/>
    <w:rsid w:val="00CB3DE7"/>
    <w:rsid w:val="00CB5581"/>
    <w:rsid w:val="00CC0108"/>
    <w:rsid w:val="00CC0507"/>
    <w:rsid w:val="00CC4535"/>
    <w:rsid w:val="00CD18D6"/>
    <w:rsid w:val="00CE1A20"/>
    <w:rsid w:val="00CF10F3"/>
    <w:rsid w:val="00CF7EFF"/>
    <w:rsid w:val="00D0480D"/>
    <w:rsid w:val="00D17448"/>
    <w:rsid w:val="00D23A01"/>
    <w:rsid w:val="00D23F43"/>
    <w:rsid w:val="00D368DD"/>
    <w:rsid w:val="00D37E52"/>
    <w:rsid w:val="00D6335F"/>
    <w:rsid w:val="00D67B2B"/>
    <w:rsid w:val="00D84D37"/>
    <w:rsid w:val="00D92FB7"/>
    <w:rsid w:val="00D97DDA"/>
    <w:rsid w:val="00DB1585"/>
    <w:rsid w:val="00DC4D67"/>
    <w:rsid w:val="00DC5515"/>
    <w:rsid w:val="00DC5CF2"/>
    <w:rsid w:val="00DD39E6"/>
    <w:rsid w:val="00DD3FAC"/>
    <w:rsid w:val="00DD3FE6"/>
    <w:rsid w:val="00DE4DAC"/>
    <w:rsid w:val="00DF1630"/>
    <w:rsid w:val="00E05510"/>
    <w:rsid w:val="00E22DB4"/>
    <w:rsid w:val="00E30021"/>
    <w:rsid w:val="00E4231F"/>
    <w:rsid w:val="00E43B6C"/>
    <w:rsid w:val="00E5616D"/>
    <w:rsid w:val="00E63E79"/>
    <w:rsid w:val="00E65CB0"/>
    <w:rsid w:val="00E722DE"/>
    <w:rsid w:val="00E76C89"/>
    <w:rsid w:val="00EB7AE0"/>
    <w:rsid w:val="00ED5CC7"/>
    <w:rsid w:val="00ED5D59"/>
    <w:rsid w:val="00EE3E62"/>
    <w:rsid w:val="00EE6DBF"/>
    <w:rsid w:val="00EF18DB"/>
    <w:rsid w:val="00EF4AC0"/>
    <w:rsid w:val="00F10456"/>
    <w:rsid w:val="00F12906"/>
    <w:rsid w:val="00F2107B"/>
    <w:rsid w:val="00F246D3"/>
    <w:rsid w:val="00F24D49"/>
    <w:rsid w:val="00F3081F"/>
    <w:rsid w:val="00F331BE"/>
    <w:rsid w:val="00F36A73"/>
    <w:rsid w:val="00F40EF0"/>
    <w:rsid w:val="00F419FA"/>
    <w:rsid w:val="00F454AA"/>
    <w:rsid w:val="00F45718"/>
    <w:rsid w:val="00F53450"/>
    <w:rsid w:val="00F544FA"/>
    <w:rsid w:val="00F611DE"/>
    <w:rsid w:val="00F62DC7"/>
    <w:rsid w:val="00F63AC7"/>
    <w:rsid w:val="00F76703"/>
    <w:rsid w:val="00F82174"/>
    <w:rsid w:val="00F835B1"/>
    <w:rsid w:val="00F92BED"/>
    <w:rsid w:val="00FC7489"/>
    <w:rsid w:val="00FE3623"/>
    <w:rsid w:val="00FF1078"/>
    <w:rsid w:val="00FF3EF2"/>
    <w:rsid w:val="00FF5B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D08A4"/>
  <w15:chartTrackingRefBased/>
  <w15:docId w15:val="{7317DF65-48C0-0744-BD14-E3E520652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32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C32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C321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C321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C321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C321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321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321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321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321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C321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C321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C321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C321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C32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32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32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3210"/>
    <w:rPr>
      <w:rFonts w:eastAsiaTheme="majorEastAsia" w:cstheme="majorBidi"/>
      <w:color w:val="272727" w:themeColor="text1" w:themeTint="D8"/>
    </w:rPr>
  </w:style>
  <w:style w:type="paragraph" w:styleId="Title">
    <w:name w:val="Title"/>
    <w:basedOn w:val="Normal"/>
    <w:next w:val="Normal"/>
    <w:link w:val="TitleChar"/>
    <w:uiPriority w:val="10"/>
    <w:qFormat/>
    <w:rsid w:val="007C321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32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321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32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321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C3210"/>
    <w:rPr>
      <w:i/>
      <w:iCs/>
      <w:color w:val="404040" w:themeColor="text1" w:themeTint="BF"/>
    </w:rPr>
  </w:style>
  <w:style w:type="paragraph" w:styleId="ListParagraph">
    <w:name w:val="List Paragraph"/>
    <w:basedOn w:val="Normal"/>
    <w:uiPriority w:val="34"/>
    <w:qFormat/>
    <w:rsid w:val="007C3210"/>
    <w:pPr>
      <w:ind w:left="720"/>
      <w:contextualSpacing/>
    </w:pPr>
  </w:style>
  <w:style w:type="character" w:styleId="IntenseEmphasis">
    <w:name w:val="Intense Emphasis"/>
    <w:basedOn w:val="DefaultParagraphFont"/>
    <w:uiPriority w:val="21"/>
    <w:qFormat/>
    <w:rsid w:val="007C3210"/>
    <w:rPr>
      <w:i/>
      <w:iCs/>
      <w:color w:val="0F4761" w:themeColor="accent1" w:themeShade="BF"/>
    </w:rPr>
  </w:style>
  <w:style w:type="paragraph" w:styleId="IntenseQuote">
    <w:name w:val="Intense Quote"/>
    <w:basedOn w:val="Normal"/>
    <w:next w:val="Normal"/>
    <w:link w:val="IntenseQuoteChar"/>
    <w:uiPriority w:val="30"/>
    <w:qFormat/>
    <w:rsid w:val="007C32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C3210"/>
    <w:rPr>
      <w:i/>
      <w:iCs/>
      <w:color w:val="0F4761" w:themeColor="accent1" w:themeShade="BF"/>
    </w:rPr>
  </w:style>
  <w:style w:type="character" w:styleId="IntenseReference">
    <w:name w:val="Intense Reference"/>
    <w:basedOn w:val="DefaultParagraphFont"/>
    <w:uiPriority w:val="32"/>
    <w:qFormat/>
    <w:rsid w:val="007C3210"/>
    <w:rPr>
      <w:b/>
      <w:bCs/>
      <w:smallCaps/>
      <w:color w:val="0F4761" w:themeColor="accent1" w:themeShade="BF"/>
      <w:spacing w:val="5"/>
    </w:rPr>
  </w:style>
  <w:style w:type="character" w:styleId="Hyperlink">
    <w:name w:val="Hyperlink"/>
    <w:basedOn w:val="DefaultParagraphFont"/>
    <w:uiPriority w:val="99"/>
    <w:unhideWhenUsed/>
    <w:rsid w:val="00BA234A"/>
    <w:rPr>
      <w:color w:val="467886" w:themeColor="hyperlink"/>
      <w:u w:val="single"/>
    </w:rPr>
  </w:style>
  <w:style w:type="character" w:styleId="UnresolvedMention">
    <w:name w:val="Unresolved Mention"/>
    <w:basedOn w:val="DefaultParagraphFont"/>
    <w:uiPriority w:val="99"/>
    <w:semiHidden/>
    <w:unhideWhenUsed/>
    <w:rsid w:val="00BA23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45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vere.co.uk"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5" Type="http://schemas.openxmlformats.org/officeDocument/2006/relationships/settings" Target="settings.xml"/><Relationship Id="rId10" Type="http://schemas.openxmlformats.org/officeDocument/2006/relationships/hyperlink" Target="mailto:sponsoriCSD2025UK@kcl.ac.uk" TargetMode="External"/><Relationship Id="rId4" Type="http://schemas.openxmlformats.org/officeDocument/2006/relationships/styles" Target="styles.xml"/><Relationship Id="rId9" Type="http://schemas.openxmlformats.org/officeDocument/2006/relationships/hyperlink" Target="mailto:Anthony.Strong@kcl.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57ed709-a84f-42f7-9b7c-b765d9ea244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42E41AAE44DC4E86961CCACF5F2AC2" ma:contentTypeVersion="17" ma:contentTypeDescription="Create a new document." ma:contentTypeScope="" ma:versionID="363779d9e96da153aa9c587cdf250a65">
  <xsd:schema xmlns:xsd="http://www.w3.org/2001/XMLSchema" xmlns:xs="http://www.w3.org/2001/XMLSchema" xmlns:p="http://schemas.microsoft.com/office/2006/metadata/properties" xmlns:ns3="457ed709-a84f-42f7-9b7c-b765d9ea2442" xmlns:ns4="0ce6dcf1-12d3-4c5c-a0b7-e2efcb5e7e41" targetNamespace="http://schemas.microsoft.com/office/2006/metadata/properties" ma:root="true" ma:fieldsID="1a09f3d9ca354a37b60d41b46ca9669a" ns3:_="" ns4:_="">
    <xsd:import namespace="457ed709-a84f-42f7-9b7c-b765d9ea2442"/>
    <xsd:import namespace="0ce6dcf1-12d3-4c5c-a0b7-e2efcb5e7e4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7ed709-a84f-42f7-9b7c-b765d9ea24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e6dcf1-12d3-4c5c-a0b7-e2efcb5e7e4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40B472-0379-496C-9291-221F719DABF9}">
  <ds:schemaRefs>
    <ds:schemaRef ds:uri="http://schemas.microsoft.com/office/2006/metadata/properties"/>
    <ds:schemaRef ds:uri="http://schemas.microsoft.com/office/infopath/2007/PartnerControls"/>
    <ds:schemaRef ds:uri="457ed709-a84f-42f7-9b7c-b765d9ea2442"/>
  </ds:schemaRefs>
</ds:datastoreItem>
</file>

<file path=customXml/itemProps2.xml><?xml version="1.0" encoding="utf-8"?>
<ds:datastoreItem xmlns:ds="http://schemas.openxmlformats.org/officeDocument/2006/customXml" ds:itemID="{5B8BC754-7DB6-44D2-B323-B4F8B661EB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7ed709-a84f-42f7-9b7c-b765d9ea2442"/>
    <ds:schemaRef ds:uri="0ce6dcf1-12d3-4c5c-a0b7-e2efcb5e7e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2E2ADB-F0B4-4D6C-823D-A4495B5144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856</Words>
  <Characters>4885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Strong</dc:creator>
  <cp:keywords/>
  <dc:description/>
  <cp:lastModifiedBy>Anthony Strong</cp:lastModifiedBy>
  <cp:revision>1</cp:revision>
  <dcterms:created xsi:type="dcterms:W3CDTF">2025-05-01T15:02:00Z</dcterms:created>
  <dcterms:modified xsi:type="dcterms:W3CDTF">2025-06-05T08:44:00Z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0x0101006F42E41AAE44DC4E86961CCACF5F2AC2</vt:lpwstr>
  </property>
</Properties>
</file>